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F72EF" w14:textId="5FA59CB6" w:rsidR="008B6EEC" w:rsidRPr="009C26C7" w:rsidRDefault="006160EF" w:rsidP="009C26C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right="282"/>
        <w:rPr>
          <w:rFonts w:asciiTheme="minorHAnsi" w:hAnsiTheme="minorHAnsi" w:cstheme="minorHAnsi"/>
          <w:sz w:val="24"/>
          <w:szCs w:val="22"/>
        </w:rPr>
      </w:pPr>
      <w:r w:rsidRPr="009C26C7">
        <w:rPr>
          <w:rFonts w:asciiTheme="minorHAnsi" w:hAnsiTheme="minorHAnsi" w:cstheme="minorHAnsi"/>
          <w:sz w:val="24"/>
          <w:szCs w:val="22"/>
        </w:rPr>
        <w:t xml:space="preserve">APPLICATION – CONFERENCE / TRAVEL SUPPORT </w:t>
      </w:r>
      <w:r w:rsidR="008B6EEC" w:rsidRPr="009C26C7">
        <w:rPr>
          <w:rFonts w:asciiTheme="minorHAnsi" w:hAnsiTheme="minorHAnsi" w:cstheme="minorHAnsi"/>
          <w:sz w:val="24"/>
          <w:szCs w:val="22"/>
        </w:rPr>
        <w:t xml:space="preserve">– </w:t>
      </w:r>
      <w:r w:rsidR="008B6EEC" w:rsidRPr="009C26C7">
        <w:rPr>
          <w:rFonts w:asciiTheme="minorHAnsi" w:hAnsiTheme="minorHAnsi" w:cstheme="minorHAnsi"/>
          <w:color w:val="FF0000"/>
          <w:sz w:val="24"/>
          <w:szCs w:val="22"/>
          <w:u w:val="single"/>
        </w:rPr>
        <w:t>HIGHER DEGREE BY RESEARCH</w:t>
      </w:r>
      <w:r w:rsidR="008B6EEC" w:rsidRPr="009C26C7">
        <w:rPr>
          <w:rFonts w:asciiTheme="minorHAnsi" w:hAnsiTheme="minorHAnsi" w:cstheme="minorHAnsi"/>
          <w:color w:val="FF0000"/>
          <w:sz w:val="24"/>
          <w:szCs w:val="22"/>
        </w:rPr>
        <w:t> </w:t>
      </w:r>
      <w:r w:rsidR="008B6EEC" w:rsidRPr="009C26C7">
        <w:rPr>
          <w:rFonts w:asciiTheme="minorHAnsi" w:hAnsiTheme="minorHAnsi" w:cstheme="minorHAnsi"/>
          <w:sz w:val="24"/>
          <w:szCs w:val="22"/>
        </w:rPr>
        <w:t>(HDR) STUDENTS TO ATTEND THE 5TH WORLD PARKINSON CONGRESS</w:t>
      </w:r>
      <w:r w:rsidR="00D21844" w:rsidRPr="009C26C7">
        <w:rPr>
          <w:rFonts w:asciiTheme="minorHAnsi" w:hAnsiTheme="minorHAnsi" w:cstheme="minorHAnsi"/>
          <w:sz w:val="24"/>
          <w:szCs w:val="22"/>
        </w:rPr>
        <w:t xml:space="preserve"> TO </w:t>
      </w:r>
      <w:r w:rsidR="008B6EEC" w:rsidRPr="009C26C7">
        <w:rPr>
          <w:rFonts w:asciiTheme="minorHAnsi" w:hAnsiTheme="minorHAnsi" w:cstheme="minorHAnsi"/>
          <w:sz w:val="24"/>
          <w:szCs w:val="22"/>
        </w:rPr>
        <w:t>BE HELD IN KYOTO, JAPAN</w:t>
      </w:r>
      <w:r w:rsidR="009C26C7" w:rsidRPr="009C26C7">
        <w:rPr>
          <w:rFonts w:asciiTheme="minorHAnsi" w:hAnsiTheme="minorHAnsi" w:cstheme="minorHAnsi"/>
          <w:sz w:val="24"/>
          <w:szCs w:val="22"/>
        </w:rPr>
        <w:t>, 4-7 June</w:t>
      </w:r>
      <w:r w:rsidR="008B6EEC" w:rsidRPr="009C26C7">
        <w:rPr>
          <w:rFonts w:asciiTheme="minorHAnsi" w:hAnsiTheme="minorHAnsi" w:cstheme="minorHAnsi"/>
          <w:sz w:val="24"/>
          <w:szCs w:val="22"/>
        </w:rPr>
        <w:t xml:space="preserve"> 201</w:t>
      </w:r>
      <w:r w:rsidR="009C26C7" w:rsidRPr="009C26C7">
        <w:rPr>
          <w:rFonts w:asciiTheme="minorHAnsi" w:hAnsiTheme="minorHAnsi" w:cstheme="minorHAnsi"/>
          <w:sz w:val="24"/>
          <w:szCs w:val="22"/>
        </w:rPr>
        <w:t>9.</w:t>
      </w:r>
    </w:p>
    <w:p w14:paraId="5251217C" w14:textId="77777777" w:rsidR="008B6EEC" w:rsidRPr="008B6EEC" w:rsidRDefault="008B6EEC" w:rsidP="00312C66">
      <w:pPr>
        <w:pStyle w:val="Heading2"/>
        <w:spacing w:before="0" w:beforeAutospacing="0" w:after="0" w:afterAutospacing="0"/>
        <w:ind w:right="282"/>
        <w:rPr>
          <w:rFonts w:asciiTheme="minorHAnsi" w:hAnsiTheme="minorHAnsi" w:cstheme="minorHAnsi"/>
          <w:sz w:val="22"/>
          <w:szCs w:val="22"/>
        </w:rPr>
      </w:pPr>
    </w:p>
    <w:p w14:paraId="5B2B53B3" w14:textId="68A53D5D" w:rsidR="008B6EEC" w:rsidRDefault="008B6EEC" w:rsidP="008B6EEC">
      <w:pPr>
        <w:spacing w:line="240" w:lineRule="auto"/>
      </w:pPr>
      <w:r>
        <w:t xml:space="preserve">The Management Committee of Parkinson’s Queensland Inc (PQI) </w:t>
      </w:r>
      <w:r w:rsidR="00753728">
        <w:t>has</w:t>
      </w:r>
      <w:r>
        <w:t xml:space="preserve"> committed to providing Travel / Study Award</w:t>
      </w:r>
      <w:r w:rsidR="00D21844">
        <w:t>s</w:t>
      </w:r>
      <w:r>
        <w:t xml:space="preserve"> of up to </w:t>
      </w:r>
      <w:r w:rsidRPr="00D21844">
        <w:rPr>
          <w:b/>
        </w:rPr>
        <w:t>$3,000</w:t>
      </w:r>
      <w:r w:rsidR="00D21844" w:rsidRPr="00D21844">
        <w:rPr>
          <w:b/>
        </w:rPr>
        <w:t xml:space="preserve"> each</w:t>
      </w:r>
      <w:r w:rsidR="00D21844">
        <w:t>,</w:t>
      </w:r>
      <w:r>
        <w:t xml:space="preserve"> including taxes</w:t>
      </w:r>
      <w:r w:rsidR="00D21844">
        <w:t>,</w:t>
      </w:r>
      <w:r>
        <w:t xml:space="preserve"> to assist </w:t>
      </w:r>
      <w:r w:rsidR="00D21844" w:rsidRPr="00B35167">
        <w:rPr>
          <w:u w:val="single"/>
        </w:rPr>
        <w:t>Queensland based</w:t>
      </w:r>
      <w:r w:rsidR="00D21844">
        <w:t xml:space="preserve"> </w:t>
      </w:r>
      <w:r>
        <w:t xml:space="preserve">Higher Degree by Research (HDR) students </w:t>
      </w:r>
      <w:r w:rsidR="00D21844">
        <w:t xml:space="preserve">attend the </w:t>
      </w:r>
      <w:r w:rsidR="00D21844" w:rsidRPr="00B35167">
        <w:rPr>
          <w:b/>
        </w:rPr>
        <w:t>5</w:t>
      </w:r>
      <w:r w:rsidR="00D21844" w:rsidRPr="00B35167">
        <w:rPr>
          <w:b/>
          <w:vertAlign w:val="superscript"/>
        </w:rPr>
        <w:t>th</w:t>
      </w:r>
      <w:r w:rsidR="00D21844" w:rsidRPr="00B35167">
        <w:rPr>
          <w:b/>
        </w:rPr>
        <w:t xml:space="preserve"> World Parkinson’s Congress</w:t>
      </w:r>
      <w:r w:rsidR="00D21844">
        <w:t xml:space="preserve"> to be held </w:t>
      </w:r>
      <w:r w:rsidR="00D21844" w:rsidRPr="00B35167">
        <w:rPr>
          <w:b/>
        </w:rPr>
        <w:t>in Kyoto, Japan from 4-7 June 2019</w:t>
      </w:r>
      <w:r w:rsidR="00D21844">
        <w:t>. The final number of Awards to be made will be determined by Parkinson’s Queensland Inc</w:t>
      </w:r>
      <w:r w:rsidR="00B35167">
        <w:t>. I</w:t>
      </w:r>
      <w:r w:rsidR="00D21844">
        <w:t xml:space="preserve">t is unlikely there will be more than five Awards </w:t>
      </w:r>
      <w:r w:rsidR="00DF7008">
        <w:t>made</w:t>
      </w:r>
      <w:r w:rsidR="00D21844">
        <w:t>.</w:t>
      </w:r>
    </w:p>
    <w:p w14:paraId="48A4169E" w14:textId="3E258292" w:rsidR="008B6EEC" w:rsidRDefault="00D21844" w:rsidP="00344BD6">
      <w:pPr>
        <w:spacing w:line="240" w:lineRule="auto"/>
      </w:pPr>
      <w:r>
        <w:t xml:space="preserve">More than </w:t>
      </w:r>
      <w:r w:rsidR="008B6EEC" w:rsidRPr="008B6EEC">
        <w:t xml:space="preserve">3,000 people from 60+ countries are expected to attend WPC 2019. Delegates will </w:t>
      </w:r>
      <w:r>
        <w:t>include</w:t>
      </w:r>
      <w:r w:rsidR="008B6EEC" w:rsidRPr="008B6EEC">
        <w:t xml:space="preserve"> those who are dedicated to understanding, researching, treating, and curing Parkinson’s disease (PD), including those who are living with </w:t>
      </w:r>
      <w:r>
        <w:t>the condition</w:t>
      </w:r>
      <w:r w:rsidR="008B6EEC" w:rsidRPr="008B6EEC">
        <w:t>.</w:t>
      </w:r>
    </w:p>
    <w:p w14:paraId="7204484D" w14:textId="4DF5ED84" w:rsidR="00DF7008" w:rsidRDefault="00DF7008" w:rsidP="00344BD6">
      <w:pPr>
        <w:spacing w:line="240" w:lineRule="auto"/>
      </w:pPr>
      <w:r>
        <w:t xml:space="preserve">Applicants </w:t>
      </w:r>
      <w:r w:rsidR="00D26173">
        <w:t>will</w:t>
      </w:r>
      <w:r w:rsidR="001F6F5D">
        <w:t xml:space="preserve"> </w:t>
      </w:r>
      <w:r>
        <w:t xml:space="preserve">undoubtedly </w:t>
      </w:r>
      <w:r w:rsidR="00D26173">
        <w:t xml:space="preserve">be very aware how seriously the issue of Parkinson’s </w:t>
      </w:r>
      <w:r>
        <w:t>Related Research</w:t>
      </w:r>
      <w:r w:rsidR="00D26173">
        <w:t xml:space="preserve"> is to our members and, indeed, all people affected by Parkinson’s whether they be diagnosed, family, Carers, friends</w:t>
      </w:r>
      <w:r w:rsidR="003513B9">
        <w:t>, nurses, healthcare professionals, allied health professionals</w:t>
      </w:r>
      <w:r w:rsidR="00D26173">
        <w:t xml:space="preserve"> or colleagues. </w:t>
      </w:r>
    </w:p>
    <w:p w14:paraId="305C8AEB" w14:textId="634B142A" w:rsidR="00344BD6" w:rsidRDefault="00D26173" w:rsidP="00344BD6">
      <w:pPr>
        <w:spacing w:line="240" w:lineRule="auto"/>
      </w:pPr>
      <w:r>
        <w:t>Parkinson’s Queensland</w:t>
      </w:r>
      <w:r w:rsidR="003513B9">
        <w:t xml:space="preserve"> Inc. </w:t>
      </w:r>
      <w:r w:rsidR="00237A20">
        <w:t xml:space="preserve">(PQI) </w:t>
      </w:r>
      <w:r w:rsidRPr="00D26173">
        <w:t>believe</w:t>
      </w:r>
      <w:r>
        <w:t>s</w:t>
      </w:r>
      <w:r w:rsidRPr="00D26173">
        <w:t xml:space="preserve"> </w:t>
      </w:r>
      <w:r w:rsidR="003513B9">
        <w:t xml:space="preserve">in the importance of supporting </w:t>
      </w:r>
      <w:r w:rsidR="00DF7008">
        <w:t xml:space="preserve">where possible </w:t>
      </w:r>
      <w:r w:rsidR="003513B9">
        <w:t xml:space="preserve">those </w:t>
      </w:r>
      <w:r w:rsidR="00DF7008">
        <w:t xml:space="preserve">HDR students </w:t>
      </w:r>
      <w:r w:rsidR="003513B9">
        <w:t xml:space="preserve">who </w:t>
      </w:r>
      <w:r w:rsidR="00237A20">
        <w:t>are</w:t>
      </w:r>
      <w:r w:rsidR="003513B9">
        <w:t xml:space="preserve"> </w:t>
      </w:r>
      <w:r w:rsidR="00DF7008">
        <w:t>actively engaged in this vital area of research. It</w:t>
      </w:r>
      <w:r w:rsidR="00237A20">
        <w:t xml:space="preserve"> is why PQI has introduced its Conference Travel </w:t>
      </w:r>
      <w:r w:rsidR="00344BD6">
        <w:t xml:space="preserve">Support program </w:t>
      </w:r>
      <w:r w:rsidR="00DF7008">
        <w:t>to</w:t>
      </w:r>
      <w:r w:rsidR="00344BD6" w:rsidRPr="00D26173">
        <w:t xml:space="preserve"> assist </w:t>
      </w:r>
      <w:r w:rsidR="00DF7008">
        <w:t>in</w:t>
      </w:r>
      <w:r w:rsidR="00344BD6" w:rsidRPr="00D26173">
        <w:t xml:space="preserve"> </w:t>
      </w:r>
      <w:r w:rsidR="00344BD6">
        <w:t xml:space="preserve">reinforcing the importance of the role of </w:t>
      </w:r>
      <w:r w:rsidR="00DF7008">
        <w:t>researcher</w:t>
      </w:r>
      <w:r w:rsidR="00344BD6" w:rsidRPr="00344BD6">
        <w:t xml:space="preserve">s </w:t>
      </w:r>
      <w:r w:rsidR="00344BD6">
        <w:t>within the Parkinson’s community</w:t>
      </w:r>
      <w:r w:rsidR="00B35167">
        <w:t>.</w:t>
      </w:r>
    </w:p>
    <w:p w14:paraId="312BA815" w14:textId="205C983E" w:rsidR="00440F69" w:rsidRDefault="00440F69" w:rsidP="00344BD6">
      <w:pPr>
        <w:spacing w:line="240" w:lineRule="auto"/>
      </w:pPr>
      <w:r>
        <w:t xml:space="preserve">PQI is keen to enable Awardees to become exposed to the leaders of global research into all aspects of Parkinson’s Disease in both a formal and social environment. </w:t>
      </w:r>
      <w:r w:rsidR="00B35167">
        <w:t>WPC 2019 will be a life impacting experience.</w:t>
      </w:r>
    </w:p>
    <w:p w14:paraId="6E647503" w14:textId="3010CDD0" w:rsidR="00F3619F" w:rsidRDefault="00F3619F" w:rsidP="00344BD6">
      <w:pPr>
        <w:spacing w:line="240" w:lineRule="auto"/>
      </w:pPr>
      <w:r w:rsidRPr="00C406B4">
        <w:rPr>
          <w:b/>
        </w:rPr>
        <w:t>It is important for all applicants to understand the base conditions of these Awards which include</w:t>
      </w:r>
      <w:r>
        <w:t>:</w:t>
      </w:r>
    </w:p>
    <w:p w14:paraId="62264504" w14:textId="77777777" w:rsidR="00F3619F" w:rsidRDefault="00F3619F" w:rsidP="00C406B4">
      <w:pPr>
        <w:pStyle w:val="xmso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PQI will not fund any Application in full. </w:t>
      </w:r>
    </w:p>
    <w:p w14:paraId="35DC4252" w14:textId="4DA3308B" w:rsidR="00440F69" w:rsidRDefault="00440F69" w:rsidP="00C406B4">
      <w:pPr>
        <w:pStyle w:val="xmso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Only applications submitted on the accompanying form will be considered.</w:t>
      </w:r>
    </w:p>
    <w:p w14:paraId="088A271B" w14:textId="323BE96D" w:rsidR="00B35167" w:rsidRDefault="00B35167" w:rsidP="00C406B4">
      <w:pPr>
        <w:pStyle w:val="xmso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Endorsement letters from HDR students’ primary supervisor will be useful in determining outcomes.</w:t>
      </w:r>
    </w:p>
    <w:p w14:paraId="6ABA7F2A" w14:textId="64052EAB" w:rsidR="00F3619F" w:rsidRDefault="00F3619F" w:rsidP="00C406B4">
      <w:pPr>
        <w:pStyle w:val="xmso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color w:val="000000"/>
          <w:sz w:val="24"/>
          <w:szCs w:val="24"/>
        </w:rPr>
      </w:pPr>
      <w:r w:rsidRPr="00F3619F">
        <w:rPr>
          <w:color w:val="000000"/>
          <w:sz w:val="24"/>
          <w:szCs w:val="24"/>
        </w:rPr>
        <w:t xml:space="preserve">PQI will fund on a matched basis up to a maximum of $3,000 including taxes. </w:t>
      </w:r>
    </w:p>
    <w:p w14:paraId="54F3BA01" w14:textId="0BD7D6FD" w:rsidR="00F3619F" w:rsidRPr="00B35167" w:rsidRDefault="00B35167" w:rsidP="00C406B4">
      <w:pPr>
        <w:pStyle w:val="xmso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color w:val="000000"/>
          <w:sz w:val="24"/>
          <w:szCs w:val="24"/>
        </w:rPr>
      </w:pPr>
      <w:r w:rsidRPr="00B35167">
        <w:rPr>
          <w:color w:val="000000"/>
          <w:sz w:val="24"/>
          <w:szCs w:val="24"/>
        </w:rPr>
        <w:t>A</w:t>
      </w:r>
      <w:r w:rsidR="00F3619F" w:rsidRPr="00B35167">
        <w:rPr>
          <w:color w:val="000000"/>
          <w:sz w:val="24"/>
          <w:szCs w:val="24"/>
        </w:rPr>
        <w:t>pplicants w</w:t>
      </w:r>
      <w:r w:rsidRPr="00B35167">
        <w:rPr>
          <w:color w:val="000000"/>
          <w:sz w:val="24"/>
          <w:szCs w:val="24"/>
        </w:rPr>
        <w:t>ho</w:t>
      </w:r>
      <w:r w:rsidR="00F3619F" w:rsidRPr="00B35167">
        <w:rPr>
          <w:color w:val="000000"/>
          <w:sz w:val="24"/>
          <w:szCs w:val="24"/>
        </w:rPr>
        <w:t xml:space="preserve"> demonstrate </w:t>
      </w:r>
      <w:r w:rsidR="00A00519" w:rsidRPr="00B35167">
        <w:rPr>
          <w:color w:val="000000"/>
          <w:sz w:val="24"/>
          <w:szCs w:val="24"/>
        </w:rPr>
        <w:t xml:space="preserve">both </w:t>
      </w:r>
      <w:r w:rsidR="00F3619F" w:rsidRPr="00B35167">
        <w:rPr>
          <w:color w:val="000000"/>
          <w:sz w:val="24"/>
          <w:szCs w:val="24"/>
        </w:rPr>
        <w:t xml:space="preserve">personal input </w:t>
      </w:r>
      <w:r w:rsidR="00A00519" w:rsidRPr="00B35167">
        <w:rPr>
          <w:color w:val="000000"/>
          <w:sz w:val="24"/>
          <w:szCs w:val="24"/>
        </w:rPr>
        <w:t xml:space="preserve">and </w:t>
      </w:r>
      <w:r w:rsidR="00F3619F" w:rsidRPr="00B35167">
        <w:rPr>
          <w:color w:val="000000"/>
          <w:sz w:val="24"/>
          <w:szCs w:val="24"/>
        </w:rPr>
        <w:t>th</w:t>
      </w:r>
      <w:r w:rsidR="00440F69" w:rsidRPr="00B35167">
        <w:rPr>
          <w:color w:val="000000"/>
          <w:sz w:val="24"/>
          <w:szCs w:val="24"/>
        </w:rPr>
        <w:t>at of the</w:t>
      </w:r>
      <w:r w:rsidR="00F3619F" w:rsidRPr="00B35167">
        <w:rPr>
          <w:color w:val="000000"/>
          <w:sz w:val="24"/>
          <w:szCs w:val="24"/>
        </w:rPr>
        <w:t xml:space="preserve"> applicant’s institution, university or other support bodies/organisations demonstrating matched funding evidenced by documentation will be well regarded.</w:t>
      </w:r>
    </w:p>
    <w:p w14:paraId="0FB4775D" w14:textId="7D0B37C9" w:rsidR="00F3619F" w:rsidRDefault="00A00519" w:rsidP="00C406B4">
      <w:pPr>
        <w:pStyle w:val="xmso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Applicant</w:t>
      </w:r>
      <w:r w:rsidR="00F361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personal </w:t>
      </w:r>
      <w:r w:rsidR="00F3619F">
        <w:rPr>
          <w:color w:val="000000"/>
          <w:sz w:val="24"/>
          <w:szCs w:val="24"/>
        </w:rPr>
        <w:t>input is not expected to match that of PQI. However, personal commitment will</w:t>
      </w:r>
      <w:r w:rsidR="00B35167">
        <w:rPr>
          <w:color w:val="000000"/>
          <w:sz w:val="24"/>
          <w:szCs w:val="24"/>
        </w:rPr>
        <w:t xml:space="preserve"> </w:t>
      </w:r>
      <w:r w:rsidR="00F3619F">
        <w:rPr>
          <w:color w:val="000000"/>
          <w:sz w:val="24"/>
          <w:szCs w:val="24"/>
        </w:rPr>
        <w:t>be</w:t>
      </w:r>
      <w:r w:rsidR="00B35167">
        <w:rPr>
          <w:color w:val="000000"/>
          <w:sz w:val="24"/>
          <w:szCs w:val="24"/>
        </w:rPr>
        <w:t xml:space="preserve"> highly </w:t>
      </w:r>
      <w:r w:rsidR="00F3619F">
        <w:rPr>
          <w:color w:val="000000"/>
          <w:sz w:val="24"/>
          <w:szCs w:val="24"/>
        </w:rPr>
        <w:t>regarded.</w:t>
      </w:r>
    </w:p>
    <w:p w14:paraId="01FAF4B9" w14:textId="60FD491A" w:rsidR="00A00519" w:rsidRDefault="00A00519" w:rsidP="00C406B4">
      <w:pPr>
        <w:pStyle w:val="xmso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While not a condition of an Award, membership of PQI will be highly regarded.</w:t>
      </w:r>
    </w:p>
    <w:p w14:paraId="6FEA5BE2" w14:textId="4DF5113D" w:rsidR="00440F69" w:rsidRDefault="00440F69" w:rsidP="00C406B4">
      <w:pPr>
        <w:pStyle w:val="xmso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final decision on Awards </w:t>
      </w:r>
      <w:r w:rsidR="00B35167">
        <w:rPr>
          <w:color w:val="000000"/>
          <w:sz w:val="24"/>
          <w:szCs w:val="24"/>
        </w:rPr>
        <w:t xml:space="preserve">made and the amounts involved </w:t>
      </w:r>
      <w:r>
        <w:rPr>
          <w:color w:val="000000"/>
          <w:sz w:val="24"/>
          <w:szCs w:val="24"/>
        </w:rPr>
        <w:t>will rest with the Management Committee of PQI whose decision will be final. Appeals will not be considered.</w:t>
      </w:r>
    </w:p>
    <w:p w14:paraId="46B51096" w14:textId="77777777" w:rsidR="00A00519" w:rsidRPr="00A00519" w:rsidRDefault="00A00519" w:rsidP="00A00519">
      <w:pPr>
        <w:pStyle w:val="xmsolistparagraph"/>
        <w:rPr>
          <w:color w:val="000000"/>
          <w:sz w:val="24"/>
          <w:szCs w:val="24"/>
        </w:rPr>
      </w:pPr>
    </w:p>
    <w:p w14:paraId="3D6F7D5E" w14:textId="490FB2BD" w:rsidR="00344BD6" w:rsidRDefault="00DF3C3B" w:rsidP="00344BD6">
      <w:pPr>
        <w:spacing w:line="240" w:lineRule="auto"/>
      </w:pPr>
      <w:r>
        <w:t xml:space="preserve">This important travel award emphasises to </w:t>
      </w:r>
      <w:r w:rsidR="00A00519">
        <w:t xml:space="preserve">research institutions and governments </w:t>
      </w:r>
      <w:r>
        <w:t xml:space="preserve">at all levels that PQI wants to see the availability of such awards increase in our State while demonstrating </w:t>
      </w:r>
      <w:r w:rsidR="001E5BB4">
        <w:t>it</w:t>
      </w:r>
      <w:r>
        <w:t xml:space="preserve"> has taken a proactive position through its investment.</w:t>
      </w:r>
    </w:p>
    <w:p w14:paraId="792949A0" w14:textId="3F76BB43" w:rsidR="00344BD6" w:rsidRPr="00344BD6" w:rsidRDefault="00344BD6" w:rsidP="00344BD6">
      <w:pPr>
        <w:spacing w:line="240" w:lineRule="auto"/>
      </w:pPr>
      <w:r>
        <w:t xml:space="preserve">While there is still much to be achieved to assist Queensland </w:t>
      </w:r>
      <w:r w:rsidR="00A00519">
        <w:t xml:space="preserve">based HDR students as they go about </w:t>
      </w:r>
      <w:r>
        <w:t xml:space="preserve">their </w:t>
      </w:r>
      <w:r w:rsidR="00A00519">
        <w:t xml:space="preserve">research </w:t>
      </w:r>
      <w:r>
        <w:t xml:space="preserve">tasks </w:t>
      </w:r>
      <w:r w:rsidR="00A00519">
        <w:t xml:space="preserve">and assisting </w:t>
      </w:r>
      <w:r>
        <w:t xml:space="preserve">in improving the quality of life for people living with Parkinson’s, this award is a strong start and forms part of a new approach towards encouraging professional development, awards and grants. PQI sees this opportunity as a positive step towards greater engagement </w:t>
      </w:r>
      <w:r w:rsidR="00A00519">
        <w:t>with all research bodies and those who lead the work towards understanding and curing Parkinson’s Disease.</w:t>
      </w:r>
    </w:p>
    <w:p w14:paraId="2663B91C" w14:textId="77777777" w:rsidR="00312C66" w:rsidRDefault="00312C66" w:rsidP="00312C66">
      <w:pPr>
        <w:spacing w:line="240" w:lineRule="auto"/>
      </w:pPr>
      <w:r>
        <w:t xml:space="preserve">HDR students currently actively engaged in Parkinson’s related research programs within </w:t>
      </w:r>
      <w:r w:rsidRPr="00B35167">
        <w:rPr>
          <w:u w:val="single"/>
        </w:rPr>
        <w:t>Queensland based</w:t>
      </w:r>
      <w:r>
        <w:t xml:space="preserve"> research institutions including universities are</w:t>
      </w:r>
      <w:r w:rsidRPr="00344BD6">
        <w:t xml:space="preserve"> encouraged to apply for this support</w:t>
      </w:r>
      <w:r>
        <w:t xml:space="preserve">. </w:t>
      </w:r>
      <w:r w:rsidRPr="00344BD6">
        <w:t xml:space="preserve"> </w:t>
      </w:r>
    </w:p>
    <w:p w14:paraId="055E6903" w14:textId="433D450D" w:rsidR="00344BD6" w:rsidRDefault="00344BD6" w:rsidP="007A0629">
      <w:pPr>
        <w:spacing w:line="240" w:lineRule="auto"/>
      </w:pPr>
      <w:r>
        <w:t xml:space="preserve">Please </w:t>
      </w:r>
      <w:r w:rsidR="00312C66">
        <w:t xml:space="preserve">only </w:t>
      </w:r>
      <w:r>
        <w:t>use the format following: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228"/>
        <w:gridCol w:w="2065"/>
        <w:gridCol w:w="277"/>
        <w:gridCol w:w="1146"/>
        <w:gridCol w:w="1276"/>
        <w:gridCol w:w="17"/>
        <w:gridCol w:w="2334"/>
      </w:tblGrid>
      <w:tr w:rsidR="009C26C7" w14:paraId="42868E92" w14:textId="77777777" w:rsidTr="009C26C7">
        <w:tc>
          <w:tcPr>
            <w:tcW w:w="10343" w:type="dxa"/>
            <w:gridSpan w:val="7"/>
            <w:shd w:val="clear" w:color="auto" w:fill="FFF2CC" w:themeFill="accent4" w:themeFillTint="33"/>
          </w:tcPr>
          <w:p w14:paraId="4817578D" w14:textId="62B4522D" w:rsidR="009C26C7" w:rsidRPr="009C26C7" w:rsidRDefault="009C26C7" w:rsidP="00E631FE">
            <w:pPr>
              <w:rPr>
                <w:b/>
                <w:sz w:val="20"/>
              </w:rPr>
            </w:pPr>
            <w:r w:rsidRPr="009C26C7">
              <w:rPr>
                <w:rFonts w:cstheme="minorHAnsi"/>
                <w:b/>
                <w:sz w:val="24"/>
              </w:rPr>
              <w:lastRenderedPageBreak/>
              <w:t xml:space="preserve">APPLICATION – CONFERENCE / TRAVEL SUPPORT – </w:t>
            </w:r>
            <w:r w:rsidRPr="009C26C7">
              <w:rPr>
                <w:rFonts w:cstheme="minorHAnsi"/>
                <w:b/>
                <w:color w:val="FF0000"/>
                <w:sz w:val="24"/>
                <w:u w:val="single"/>
              </w:rPr>
              <w:t>HIGHER DEGREE BY RESEARCH</w:t>
            </w:r>
            <w:r w:rsidRPr="009C26C7">
              <w:rPr>
                <w:rFonts w:cstheme="minorHAnsi"/>
                <w:b/>
                <w:color w:val="FF0000"/>
                <w:sz w:val="24"/>
              </w:rPr>
              <w:t> </w:t>
            </w:r>
            <w:r w:rsidRPr="009C26C7">
              <w:rPr>
                <w:rFonts w:cstheme="minorHAnsi"/>
                <w:b/>
                <w:sz w:val="24"/>
              </w:rPr>
              <w:t>(HDR) STUDENTS TO ATTEND THE 5TH WORLD PARKINSON CONGRESS TO BE HELD IN KYOTO, JAPAN, 4-7 June 2019.</w:t>
            </w:r>
          </w:p>
        </w:tc>
      </w:tr>
      <w:tr w:rsidR="00113994" w14:paraId="33879125" w14:textId="77777777" w:rsidTr="009C26C7">
        <w:tc>
          <w:tcPr>
            <w:tcW w:w="3228" w:type="dxa"/>
          </w:tcPr>
          <w:p w14:paraId="285BDF9D" w14:textId="77777777" w:rsidR="00113994" w:rsidRPr="003504D1" w:rsidRDefault="00113994" w:rsidP="00E631FE">
            <w:pPr>
              <w:rPr>
                <w:b/>
                <w:sz w:val="20"/>
              </w:rPr>
            </w:pPr>
            <w:r w:rsidRPr="003504D1">
              <w:rPr>
                <w:b/>
                <w:sz w:val="20"/>
              </w:rPr>
              <w:t>Full Name:</w:t>
            </w:r>
          </w:p>
        </w:tc>
        <w:tc>
          <w:tcPr>
            <w:tcW w:w="3488" w:type="dxa"/>
            <w:gridSpan w:val="3"/>
          </w:tcPr>
          <w:p w14:paraId="679E40A8" w14:textId="77777777" w:rsidR="00113994" w:rsidRPr="003504D1" w:rsidRDefault="00113994" w:rsidP="00E631F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FC6EF24" w14:textId="3BAFFC67" w:rsidR="00113994" w:rsidRPr="00113994" w:rsidRDefault="00113994" w:rsidP="00E631FE">
            <w:pPr>
              <w:rPr>
                <w:b/>
                <w:sz w:val="20"/>
              </w:rPr>
            </w:pPr>
            <w:r w:rsidRPr="00113994">
              <w:rPr>
                <w:b/>
                <w:sz w:val="20"/>
              </w:rPr>
              <w:t>Post nominal:</w:t>
            </w:r>
            <w:r w:rsidR="00C65FF6">
              <w:rPr>
                <w:b/>
                <w:sz w:val="20"/>
              </w:rPr>
              <w:t xml:space="preserve"> </w:t>
            </w:r>
          </w:p>
        </w:tc>
        <w:tc>
          <w:tcPr>
            <w:tcW w:w="2351" w:type="dxa"/>
            <w:gridSpan w:val="2"/>
          </w:tcPr>
          <w:p w14:paraId="5DD0EFAC" w14:textId="77777777" w:rsidR="00113994" w:rsidRPr="003504D1" w:rsidRDefault="00113994" w:rsidP="00E631FE">
            <w:pPr>
              <w:rPr>
                <w:sz w:val="20"/>
              </w:rPr>
            </w:pPr>
          </w:p>
        </w:tc>
      </w:tr>
      <w:tr w:rsidR="00113994" w14:paraId="7D1F1B7F" w14:textId="77777777" w:rsidTr="009C26C7">
        <w:tc>
          <w:tcPr>
            <w:tcW w:w="3228" w:type="dxa"/>
          </w:tcPr>
          <w:p w14:paraId="72D8155A" w14:textId="612BBCAD" w:rsidR="00113994" w:rsidRPr="003504D1" w:rsidRDefault="009C26C7" w:rsidP="00E631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  <w:r w:rsidR="00312C66">
              <w:rPr>
                <w:b/>
                <w:sz w:val="20"/>
              </w:rPr>
              <w:t>/Institute</w:t>
            </w:r>
            <w:r>
              <w:rPr>
                <w:b/>
                <w:sz w:val="20"/>
              </w:rPr>
              <w:t>/Organisation</w:t>
            </w:r>
            <w:r w:rsidR="00113994" w:rsidRPr="003504D1">
              <w:rPr>
                <w:b/>
                <w:sz w:val="20"/>
              </w:rPr>
              <w:t>:</w:t>
            </w:r>
          </w:p>
        </w:tc>
        <w:tc>
          <w:tcPr>
            <w:tcW w:w="3488" w:type="dxa"/>
            <w:gridSpan w:val="3"/>
          </w:tcPr>
          <w:p w14:paraId="66B80086" w14:textId="77777777" w:rsidR="00113994" w:rsidRPr="003504D1" w:rsidRDefault="00113994" w:rsidP="00E631F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BF904FF" w14:textId="6D0D90AD" w:rsidR="00113994" w:rsidRPr="00113994" w:rsidRDefault="00113994" w:rsidP="00E631FE">
            <w:pPr>
              <w:rPr>
                <w:b/>
                <w:sz w:val="20"/>
              </w:rPr>
            </w:pPr>
            <w:r w:rsidRPr="00113994">
              <w:rPr>
                <w:b/>
                <w:sz w:val="20"/>
              </w:rPr>
              <w:t>Department</w:t>
            </w:r>
          </w:p>
        </w:tc>
        <w:tc>
          <w:tcPr>
            <w:tcW w:w="2351" w:type="dxa"/>
            <w:gridSpan w:val="2"/>
          </w:tcPr>
          <w:p w14:paraId="5B418F30" w14:textId="77777777" w:rsidR="00113994" w:rsidRPr="003504D1" w:rsidRDefault="00113994" w:rsidP="00E631FE">
            <w:pPr>
              <w:rPr>
                <w:sz w:val="20"/>
              </w:rPr>
            </w:pPr>
          </w:p>
        </w:tc>
      </w:tr>
      <w:tr w:rsidR="009C26C7" w14:paraId="6C589192" w14:textId="77777777" w:rsidTr="00DD206F">
        <w:tc>
          <w:tcPr>
            <w:tcW w:w="3228" w:type="dxa"/>
          </w:tcPr>
          <w:p w14:paraId="2D6EC907" w14:textId="77777777" w:rsidR="009C26C7" w:rsidRPr="003504D1" w:rsidRDefault="009C26C7" w:rsidP="00E631FE">
            <w:pPr>
              <w:rPr>
                <w:b/>
                <w:sz w:val="20"/>
              </w:rPr>
            </w:pPr>
            <w:r w:rsidRPr="003504D1">
              <w:rPr>
                <w:b/>
                <w:sz w:val="20"/>
              </w:rPr>
              <w:t>Your Role:</w:t>
            </w:r>
          </w:p>
        </w:tc>
        <w:tc>
          <w:tcPr>
            <w:tcW w:w="7115" w:type="dxa"/>
            <w:gridSpan w:val="6"/>
          </w:tcPr>
          <w:p w14:paraId="6D36DA10" w14:textId="77777777" w:rsidR="009C26C7" w:rsidRPr="003504D1" w:rsidRDefault="009C26C7" w:rsidP="00E631FE">
            <w:pPr>
              <w:rPr>
                <w:sz w:val="20"/>
              </w:rPr>
            </w:pPr>
          </w:p>
        </w:tc>
      </w:tr>
      <w:tr w:rsidR="002F3BA1" w14:paraId="789DAC00" w14:textId="77777777" w:rsidTr="009C26C7">
        <w:tc>
          <w:tcPr>
            <w:tcW w:w="3228" w:type="dxa"/>
          </w:tcPr>
          <w:p w14:paraId="1CD56E53" w14:textId="77777777" w:rsidR="002F3BA1" w:rsidRPr="003504D1" w:rsidRDefault="002F3BA1" w:rsidP="00E631FE">
            <w:pPr>
              <w:rPr>
                <w:b/>
                <w:sz w:val="20"/>
              </w:rPr>
            </w:pPr>
            <w:r w:rsidRPr="003504D1">
              <w:rPr>
                <w:b/>
                <w:sz w:val="20"/>
              </w:rPr>
              <w:t>Your Address:</w:t>
            </w:r>
          </w:p>
        </w:tc>
        <w:tc>
          <w:tcPr>
            <w:tcW w:w="7115" w:type="dxa"/>
            <w:gridSpan w:val="6"/>
          </w:tcPr>
          <w:p w14:paraId="42F6295D" w14:textId="77777777" w:rsidR="002F3BA1" w:rsidRPr="003504D1" w:rsidRDefault="002F3BA1" w:rsidP="00E631FE">
            <w:pPr>
              <w:rPr>
                <w:sz w:val="20"/>
              </w:rPr>
            </w:pPr>
          </w:p>
        </w:tc>
      </w:tr>
      <w:tr w:rsidR="002F3BA1" w14:paraId="349B374D" w14:textId="77777777" w:rsidTr="009C26C7">
        <w:tc>
          <w:tcPr>
            <w:tcW w:w="3228" w:type="dxa"/>
          </w:tcPr>
          <w:p w14:paraId="53DC6653" w14:textId="77777777" w:rsidR="002F3BA1" w:rsidRPr="003504D1" w:rsidRDefault="002F3BA1" w:rsidP="00E631FE">
            <w:pPr>
              <w:rPr>
                <w:b/>
                <w:sz w:val="20"/>
              </w:rPr>
            </w:pPr>
            <w:r w:rsidRPr="003504D1">
              <w:rPr>
                <w:b/>
                <w:sz w:val="20"/>
              </w:rPr>
              <w:t>Telephone: / Mobile:</w:t>
            </w:r>
          </w:p>
        </w:tc>
        <w:tc>
          <w:tcPr>
            <w:tcW w:w="3488" w:type="dxa"/>
            <w:gridSpan w:val="3"/>
          </w:tcPr>
          <w:p w14:paraId="494E4E66" w14:textId="77777777" w:rsidR="002F3BA1" w:rsidRPr="003504D1" w:rsidRDefault="002F3BA1" w:rsidP="00E631FE">
            <w:pPr>
              <w:rPr>
                <w:sz w:val="20"/>
              </w:rPr>
            </w:pPr>
          </w:p>
        </w:tc>
        <w:tc>
          <w:tcPr>
            <w:tcW w:w="3627" w:type="dxa"/>
            <w:gridSpan w:val="3"/>
          </w:tcPr>
          <w:p w14:paraId="5C228D7F" w14:textId="77777777" w:rsidR="002F3BA1" w:rsidRPr="003504D1" w:rsidRDefault="002F3BA1" w:rsidP="00E631FE">
            <w:pPr>
              <w:rPr>
                <w:sz w:val="20"/>
              </w:rPr>
            </w:pPr>
          </w:p>
        </w:tc>
      </w:tr>
      <w:tr w:rsidR="003B7736" w14:paraId="7D05A7D5" w14:textId="77777777" w:rsidTr="009C26C7">
        <w:tc>
          <w:tcPr>
            <w:tcW w:w="10343" w:type="dxa"/>
            <w:gridSpan w:val="7"/>
          </w:tcPr>
          <w:p w14:paraId="41A5499B" w14:textId="77777777" w:rsidR="003B7736" w:rsidRPr="009C26C7" w:rsidRDefault="003B7736" w:rsidP="00E631FE">
            <w:pPr>
              <w:rPr>
                <w:b/>
              </w:rPr>
            </w:pPr>
            <w:r w:rsidRPr="009C26C7">
              <w:rPr>
                <w:b/>
              </w:rPr>
              <w:t>Confirmation of your registration including evidence of associated costs and invoice to be attached.</w:t>
            </w:r>
          </w:p>
        </w:tc>
      </w:tr>
      <w:tr w:rsidR="009C26C7" w14:paraId="6ABA7F40" w14:textId="77777777" w:rsidTr="00C3344D">
        <w:tc>
          <w:tcPr>
            <w:tcW w:w="3228" w:type="dxa"/>
          </w:tcPr>
          <w:p w14:paraId="5D047F21" w14:textId="6612D1F2" w:rsidR="009C26C7" w:rsidRPr="003504D1" w:rsidRDefault="009C26C7" w:rsidP="00E631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Program to Attend</w:t>
            </w:r>
          </w:p>
        </w:tc>
        <w:tc>
          <w:tcPr>
            <w:tcW w:w="7115" w:type="dxa"/>
            <w:gridSpan w:val="6"/>
          </w:tcPr>
          <w:p w14:paraId="29F658D4" w14:textId="77777777" w:rsidR="009C26C7" w:rsidRDefault="009C26C7" w:rsidP="00E631FE"/>
        </w:tc>
      </w:tr>
      <w:tr w:rsidR="003504D1" w14:paraId="3D479602" w14:textId="77777777" w:rsidTr="009C26C7">
        <w:tc>
          <w:tcPr>
            <w:tcW w:w="3228" w:type="dxa"/>
          </w:tcPr>
          <w:p w14:paraId="0FB0A9F9" w14:textId="77777777" w:rsidR="003504D1" w:rsidRPr="003504D1" w:rsidRDefault="003504D1" w:rsidP="00E631FE">
            <w:pPr>
              <w:rPr>
                <w:b/>
                <w:sz w:val="20"/>
              </w:rPr>
            </w:pPr>
            <w:r w:rsidRPr="003504D1">
              <w:rPr>
                <w:b/>
                <w:sz w:val="20"/>
              </w:rPr>
              <w:t>Organising Body:</w:t>
            </w:r>
          </w:p>
        </w:tc>
        <w:tc>
          <w:tcPr>
            <w:tcW w:w="7115" w:type="dxa"/>
            <w:gridSpan w:val="6"/>
          </w:tcPr>
          <w:p w14:paraId="07756245" w14:textId="77777777" w:rsidR="003504D1" w:rsidRDefault="003504D1" w:rsidP="00E631FE"/>
        </w:tc>
      </w:tr>
      <w:tr w:rsidR="001E5BB4" w14:paraId="67C713BA" w14:textId="77777777" w:rsidTr="009C26C7">
        <w:tc>
          <w:tcPr>
            <w:tcW w:w="3228" w:type="dxa"/>
          </w:tcPr>
          <w:p w14:paraId="7E529341" w14:textId="77777777" w:rsidR="001E5BB4" w:rsidRPr="003504D1" w:rsidRDefault="001E5BB4" w:rsidP="00E631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Program Begins:</w:t>
            </w:r>
          </w:p>
        </w:tc>
        <w:tc>
          <w:tcPr>
            <w:tcW w:w="2065" w:type="dxa"/>
          </w:tcPr>
          <w:p w14:paraId="40E81E39" w14:textId="77777777" w:rsidR="001E5BB4" w:rsidRDefault="001E5BB4" w:rsidP="00E631FE"/>
        </w:tc>
        <w:tc>
          <w:tcPr>
            <w:tcW w:w="2699" w:type="dxa"/>
            <w:gridSpan w:val="3"/>
          </w:tcPr>
          <w:p w14:paraId="23DC430E" w14:textId="77777777" w:rsidR="001E5BB4" w:rsidRPr="001E5BB4" w:rsidRDefault="001E5BB4" w:rsidP="00E631FE">
            <w:pPr>
              <w:rPr>
                <w:b/>
                <w:sz w:val="20"/>
              </w:rPr>
            </w:pPr>
            <w:r w:rsidRPr="001E5BB4">
              <w:rPr>
                <w:b/>
                <w:sz w:val="20"/>
              </w:rPr>
              <w:t>Program Ends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351" w:type="dxa"/>
            <w:gridSpan w:val="2"/>
          </w:tcPr>
          <w:p w14:paraId="54053B77" w14:textId="77777777" w:rsidR="001E5BB4" w:rsidRDefault="001E5BB4" w:rsidP="00E631FE"/>
        </w:tc>
      </w:tr>
      <w:tr w:rsidR="00663DAB" w14:paraId="5F890078" w14:textId="77777777" w:rsidTr="009C26C7">
        <w:tc>
          <w:tcPr>
            <w:tcW w:w="3228" w:type="dxa"/>
          </w:tcPr>
          <w:p w14:paraId="5B4CBC0E" w14:textId="77777777" w:rsidR="00663DAB" w:rsidRDefault="00663DAB" w:rsidP="00E631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Are you a Member of PQI</w:t>
            </w:r>
          </w:p>
        </w:tc>
        <w:tc>
          <w:tcPr>
            <w:tcW w:w="2065" w:type="dxa"/>
          </w:tcPr>
          <w:p w14:paraId="29D75E19" w14:textId="77777777" w:rsidR="00663DAB" w:rsidRPr="001E5BB4" w:rsidRDefault="00663DAB" w:rsidP="00E631FE">
            <w:pPr>
              <w:rPr>
                <w:b/>
                <w:sz w:val="20"/>
              </w:rPr>
            </w:pPr>
            <w:r w:rsidRPr="001E5BB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</w:t>
            </w:r>
            <w:r w:rsidRPr="001E5BB4">
              <w:rPr>
                <w:b/>
                <w:sz w:val="20"/>
              </w:rPr>
              <w:t>YES   /   NO</w:t>
            </w:r>
          </w:p>
        </w:tc>
        <w:tc>
          <w:tcPr>
            <w:tcW w:w="5050" w:type="dxa"/>
            <w:gridSpan w:val="5"/>
          </w:tcPr>
          <w:p w14:paraId="4641A5F8" w14:textId="77777777" w:rsidR="00663DAB" w:rsidRDefault="00663DAB" w:rsidP="00E631FE"/>
        </w:tc>
      </w:tr>
      <w:tr w:rsidR="003B7736" w14:paraId="34DE02B0" w14:textId="77777777" w:rsidTr="00C406B4">
        <w:trPr>
          <w:trHeight w:val="852"/>
        </w:trPr>
        <w:tc>
          <w:tcPr>
            <w:tcW w:w="10343" w:type="dxa"/>
            <w:gridSpan w:val="7"/>
            <w:shd w:val="clear" w:color="auto" w:fill="FFF2CC" w:themeFill="accent4" w:themeFillTint="33"/>
          </w:tcPr>
          <w:p w14:paraId="1F71A689" w14:textId="77777777" w:rsidR="003B7736" w:rsidRDefault="003B7736" w:rsidP="00AB0C59">
            <w:pPr>
              <w:spacing w:after="160"/>
            </w:pPr>
            <w:r w:rsidRPr="00C406B4">
              <w:rPr>
                <w:shd w:val="clear" w:color="auto" w:fill="FFF2CC" w:themeFill="accent4" w:themeFillTint="33"/>
              </w:rPr>
              <w:t>Please prepare a brief outline (250 words)</w:t>
            </w:r>
            <w:r w:rsidR="002F3BA1" w:rsidRPr="00C406B4">
              <w:rPr>
                <w:shd w:val="clear" w:color="auto" w:fill="FFF2CC" w:themeFill="accent4" w:themeFillTint="33"/>
              </w:rPr>
              <w:t xml:space="preserve"> of the importance of this</w:t>
            </w:r>
            <w:r w:rsidRPr="00C406B4">
              <w:rPr>
                <w:shd w:val="clear" w:color="auto" w:fill="FFF2CC" w:themeFill="accent4" w:themeFillTint="33"/>
              </w:rPr>
              <w:t xml:space="preserve"> Course </w:t>
            </w:r>
            <w:r w:rsidR="002F3BA1" w:rsidRPr="00C406B4">
              <w:rPr>
                <w:shd w:val="clear" w:color="auto" w:fill="FFF2CC" w:themeFill="accent4" w:themeFillTint="33"/>
              </w:rPr>
              <w:t xml:space="preserve">and Award </w:t>
            </w:r>
            <w:r w:rsidRPr="00C406B4">
              <w:rPr>
                <w:shd w:val="clear" w:color="auto" w:fill="FFF2CC" w:themeFill="accent4" w:themeFillTint="33"/>
              </w:rPr>
              <w:t>to you, the anticipated academic and professional benefit, including how you anticipate applying your qualification and experience in support of the Mission, Vision and Values of Parkinson’s Queensland Inc.</w:t>
            </w:r>
            <w:r w:rsidR="00663DAB" w:rsidRPr="00C406B4">
              <w:rPr>
                <w:shd w:val="clear" w:color="auto" w:fill="FFF2CC" w:themeFill="accent4" w:themeFillTint="33"/>
              </w:rPr>
              <w:t xml:space="preserve"> </w:t>
            </w:r>
            <w:hyperlink r:id="rId8" w:history="1">
              <w:r w:rsidR="00AB0C59" w:rsidRPr="00C406B4">
                <w:rPr>
                  <w:rStyle w:val="Hyperlink"/>
                  <w:shd w:val="clear" w:color="auto" w:fill="FFF2CC" w:themeFill="accent4" w:themeFillTint="33"/>
                </w:rPr>
                <w:t>www.parkinsons-qld.org.au</w:t>
              </w:r>
            </w:hyperlink>
            <w:r w:rsidR="00AB0C59">
              <w:t xml:space="preserve"> </w:t>
            </w:r>
            <w:r w:rsidR="005B5878">
              <w:t>(Include additional pages as required)</w:t>
            </w:r>
          </w:p>
          <w:p w14:paraId="25E3F295" w14:textId="131B755A" w:rsidR="005B5878" w:rsidRPr="00AB0C59" w:rsidRDefault="005B5878" w:rsidP="00AB0C59">
            <w:pPr>
              <w:spacing w:after="160"/>
            </w:pPr>
          </w:p>
        </w:tc>
      </w:tr>
      <w:tr w:rsidR="003504D1" w14:paraId="05DBBB60" w14:textId="77777777" w:rsidTr="009C26C7">
        <w:tc>
          <w:tcPr>
            <w:tcW w:w="5570" w:type="dxa"/>
            <w:gridSpan w:val="3"/>
          </w:tcPr>
          <w:p w14:paraId="4419FB7F" w14:textId="5D685EA2" w:rsidR="003504D1" w:rsidRPr="003D379E" w:rsidRDefault="003504D1" w:rsidP="003B7736">
            <w:r w:rsidRPr="003D379E">
              <w:t>List and attach supporting documentation. Only</w:t>
            </w:r>
            <w:r w:rsidR="009C26C7">
              <w:t xml:space="preserve"> travel and</w:t>
            </w:r>
            <w:r w:rsidRPr="003D379E">
              <w:t xml:space="preserve"> registration fees can be funded.</w:t>
            </w:r>
          </w:p>
        </w:tc>
        <w:tc>
          <w:tcPr>
            <w:tcW w:w="2439" w:type="dxa"/>
            <w:gridSpan w:val="3"/>
          </w:tcPr>
          <w:p w14:paraId="33D1FDA5" w14:textId="77777777" w:rsidR="003504D1" w:rsidRDefault="003504D1" w:rsidP="003B7736">
            <w:pPr>
              <w:rPr>
                <w:b/>
              </w:rPr>
            </w:pPr>
          </w:p>
        </w:tc>
        <w:tc>
          <w:tcPr>
            <w:tcW w:w="2334" w:type="dxa"/>
          </w:tcPr>
          <w:p w14:paraId="19FC79DC" w14:textId="77777777" w:rsidR="003504D1" w:rsidRDefault="003504D1" w:rsidP="003B773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3504D1" w14:paraId="4E9C71C1" w14:textId="77777777" w:rsidTr="009C26C7">
        <w:tc>
          <w:tcPr>
            <w:tcW w:w="5570" w:type="dxa"/>
            <w:gridSpan w:val="3"/>
          </w:tcPr>
          <w:p w14:paraId="59B00C2B" w14:textId="77777777" w:rsidR="003504D1" w:rsidRPr="003504D1" w:rsidRDefault="003504D1" w:rsidP="002F3BA1">
            <w:r w:rsidRPr="003D379E">
              <w:t>List any other financial support you will receive from within your employer or from outside sources.</w:t>
            </w:r>
          </w:p>
        </w:tc>
        <w:tc>
          <w:tcPr>
            <w:tcW w:w="2439" w:type="dxa"/>
            <w:gridSpan w:val="3"/>
          </w:tcPr>
          <w:p w14:paraId="51CFB399" w14:textId="77777777" w:rsidR="003504D1" w:rsidRDefault="003504D1" w:rsidP="002F3BA1">
            <w:pPr>
              <w:rPr>
                <w:b/>
              </w:rPr>
            </w:pPr>
          </w:p>
        </w:tc>
        <w:tc>
          <w:tcPr>
            <w:tcW w:w="2334" w:type="dxa"/>
          </w:tcPr>
          <w:p w14:paraId="2829D697" w14:textId="77777777" w:rsidR="003504D1" w:rsidRDefault="003504D1" w:rsidP="002F3BA1">
            <w:pPr>
              <w:rPr>
                <w:b/>
              </w:rPr>
            </w:pPr>
            <w:r>
              <w:rPr>
                <w:b/>
              </w:rPr>
              <w:t>$</w:t>
            </w:r>
          </w:p>
          <w:p w14:paraId="681A28CF" w14:textId="77777777" w:rsidR="003504D1" w:rsidRDefault="003504D1" w:rsidP="002F3BA1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3D379E" w14:paraId="4A36C3E4" w14:textId="77777777" w:rsidTr="009C26C7">
        <w:tc>
          <w:tcPr>
            <w:tcW w:w="1034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645FCC8A" w14:textId="77777777" w:rsidR="003D379E" w:rsidRPr="00113994" w:rsidRDefault="003D379E" w:rsidP="002F3BA1">
            <w:pPr>
              <w:rPr>
                <w:b/>
              </w:rPr>
            </w:pPr>
          </w:p>
        </w:tc>
      </w:tr>
      <w:tr w:rsidR="00A8462B" w14:paraId="26BD55CD" w14:textId="77777777" w:rsidTr="009C26C7">
        <w:tc>
          <w:tcPr>
            <w:tcW w:w="10343" w:type="dxa"/>
            <w:gridSpan w:val="7"/>
            <w:shd w:val="clear" w:color="auto" w:fill="FFF2CC" w:themeFill="accent4" w:themeFillTint="33"/>
          </w:tcPr>
          <w:p w14:paraId="3205E20A" w14:textId="77777777" w:rsidR="00A8462B" w:rsidRPr="009C26C7" w:rsidRDefault="000D3AAD" w:rsidP="002F3BA1">
            <w:pPr>
              <w:rPr>
                <w:b/>
                <w:sz w:val="24"/>
              </w:rPr>
            </w:pPr>
            <w:r w:rsidRPr="009C26C7">
              <w:rPr>
                <w:b/>
                <w:sz w:val="24"/>
              </w:rPr>
              <w:t>ACKNOWLEDGEMENT BY APPLICANT:</w:t>
            </w:r>
          </w:p>
        </w:tc>
      </w:tr>
      <w:tr w:rsidR="00A8462B" w14:paraId="7F5D7FC7" w14:textId="77777777" w:rsidTr="009C26C7">
        <w:tc>
          <w:tcPr>
            <w:tcW w:w="10343" w:type="dxa"/>
            <w:gridSpan w:val="7"/>
          </w:tcPr>
          <w:p w14:paraId="48916DD7" w14:textId="77777777" w:rsidR="00AB0C59" w:rsidRDefault="00A8462B" w:rsidP="002F3BA1">
            <w:pPr>
              <w:rPr>
                <w:sz w:val="20"/>
              </w:rPr>
            </w:pPr>
            <w:r w:rsidRPr="00AB0C59">
              <w:t xml:space="preserve">I undertake to provide a written report and a copy of </w:t>
            </w:r>
            <w:r w:rsidR="00663DAB" w:rsidRPr="00AB0C59">
              <w:t>any presentation I may deliver relating to this Award funded program</w:t>
            </w:r>
            <w:r w:rsidRPr="00AB0C59">
              <w:t xml:space="preserve"> to Parkinson’s Queensland Inc and / or evidence of my participation and success within 14 days of completing the </w:t>
            </w:r>
            <w:r w:rsidR="00663DAB" w:rsidRPr="00AB0C59">
              <w:t>program</w:t>
            </w:r>
            <w:r w:rsidRPr="00AB0C59">
              <w:t xml:space="preserve">. If for any reason I do not complete </w:t>
            </w:r>
            <w:r w:rsidR="00663DAB" w:rsidRPr="00AB0C59">
              <w:t xml:space="preserve">or attend </w:t>
            </w:r>
            <w:r w:rsidRPr="00AB0C59">
              <w:t xml:space="preserve">the </w:t>
            </w:r>
            <w:r w:rsidR="00663DAB" w:rsidRPr="00AB0C59">
              <w:t>program</w:t>
            </w:r>
            <w:r w:rsidRPr="00AB0C59">
              <w:t>, or do not provide a report within 14 days, I will return all allocated monies to the grant</w:t>
            </w:r>
            <w:r w:rsidR="00663DAB" w:rsidRPr="00AB0C59">
              <w:t>-</w:t>
            </w:r>
            <w:r w:rsidRPr="00AB0C59">
              <w:t>maker, Parkinson’s Queensland.</w:t>
            </w:r>
            <w:r>
              <w:rPr>
                <w:sz w:val="20"/>
              </w:rPr>
              <w:t xml:space="preserve"> </w:t>
            </w:r>
          </w:p>
          <w:p w14:paraId="0E2FBF2E" w14:textId="77777777" w:rsidR="00AB0C59" w:rsidRDefault="00AB0C59" w:rsidP="002F3BA1">
            <w:pPr>
              <w:rPr>
                <w:sz w:val="20"/>
              </w:rPr>
            </w:pPr>
          </w:p>
          <w:p w14:paraId="58C5F4AB" w14:textId="46174469" w:rsidR="00A8462B" w:rsidRPr="00AB0C59" w:rsidRDefault="00A8462B" w:rsidP="002F3BA1">
            <w:r w:rsidRPr="00AB0C59">
              <w:t>I also undertake to make my report available for publication within</w:t>
            </w:r>
            <w:r w:rsidR="000D3AAD" w:rsidRPr="00AB0C59">
              <w:t xml:space="preserve"> Parkinson’s Queensland’s</w:t>
            </w:r>
            <w:r w:rsidRPr="00AB0C59">
              <w:t xml:space="preserve"> ‘Connections’ magazine</w:t>
            </w:r>
            <w:r w:rsidR="00A97032">
              <w:t xml:space="preserve"> or similar publications and on-line</w:t>
            </w:r>
            <w:r w:rsidRPr="00AB0C59">
              <w:t>.</w:t>
            </w:r>
          </w:p>
          <w:p w14:paraId="3D481D5C" w14:textId="77777777" w:rsidR="000D3AAD" w:rsidRPr="00AB0C59" w:rsidRDefault="000D3AAD" w:rsidP="002F3BA1"/>
          <w:p w14:paraId="129B3914" w14:textId="77777777" w:rsidR="00A8462B" w:rsidRPr="00AB0C59" w:rsidRDefault="00A8462B" w:rsidP="002F3BA1">
            <w:r w:rsidRPr="00AB0C59">
              <w:t>Signed:  ……………………………………………………………………………        Dated:  ……. /…… / ………….</w:t>
            </w:r>
          </w:p>
          <w:p w14:paraId="67E961E5" w14:textId="77777777" w:rsidR="00A8462B" w:rsidRPr="003504D1" w:rsidRDefault="00A8462B" w:rsidP="002F3BA1">
            <w:pPr>
              <w:rPr>
                <w:b/>
                <w:sz w:val="20"/>
              </w:rPr>
            </w:pPr>
          </w:p>
        </w:tc>
      </w:tr>
    </w:tbl>
    <w:p w14:paraId="40FC0395" w14:textId="77777777" w:rsidR="00CB1B02" w:rsidRDefault="00CB1B02" w:rsidP="001F6F5D">
      <w:pPr>
        <w:spacing w:after="0" w:line="240" w:lineRule="auto"/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A8462B" w14:paraId="0060B3E9" w14:textId="77777777" w:rsidTr="00104C88">
        <w:tc>
          <w:tcPr>
            <w:tcW w:w="103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F224293" w14:textId="77777777" w:rsidR="00A8462B" w:rsidRPr="00113994" w:rsidRDefault="00A8462B" w:rsidP="002F3BA1">
            <w:pPr>
              <w:rPr>
                <w:b/>
              </w:rPr>
            </w:pPr>
            <w:r w:rsidRPr="00113994">
              <w:rPr>
                <w:b/>
              </w:rPr>
              <w:t xml:space="preserve">ENDORSEMENT OF </w:t>
            </w:r>
            <w:r w:rsidR="00CB1B02" w:rsidRPr="00113994">
              <w:rPr>
                <w:b/>
              </w:rPr>
              <w:t xml:space="preserve">EMPLOYER / </w:t>
            </w:r>
            <w:r w:rsidRPr="00113994">
              <w:rPr>
                <w:b/>
              </w:rPr>
              <w:t>SUPERVISOR</w:t>
            </w:r>
          </w:p>
        </w:tc>
      </w:tr>
      <w:tr w:rsidR="00A8462B" w14:paraId="06BE7F17" w14:textId="77777777" w:rsidTr="00104C88">
        <w:tc>
          <w:tcPr>
            <w:tcW w:w="10343" w:type="dxa"/>
            <w:tcBorders>
              <w:bottom w:val="nil"/>
            </w:tcBorders>
          </w:tcPr>
          <w:p w14:paraId="18E28F18" w14:textId="77777777" w:rsidR="00A8462B" w:rsidRPr="00AB0C59" w:rsidRDefault="00A8462B" w:rsidP="002F3BA1">
            <w:r w:rsidRPr="00AB0C59">
              <w:t xml:space="preserve">Please provide comment on the standing of the program, its relevance to the applicant’s professional development within </w:t>
            </w:r>
            <w:r w:rsidR="00663DAB" w:rsidRPr="00AB0C59">
              <w:t>your</w:t>
            </w:r>
            <w:r w:rsidRPr="00AB0C59">
              <w:t xml:space="preserve"> organisation and the strength of your support for the applicant undertaking this program</w:t>
            </w:r>
          </w:p>
          <w:p w14:paraId="46984DF5" w14:textId="77777777" w:rsidR="00A8462B" w:rsidRPr="00AB0C59" w:rsidRDefault="00A8462B" w:rsidP="002F3BA1"/>
          <w:p w14:paraId="5BF387BA" w14:textId="77777777" w:rsidR="00A8462B" w:rsidRPr="00AB0C59" w:rsidRDefault="00A8462B" w:rsidP="002F3BA1">
            <w:r w:rsidRPr="00AB0C59">
              <w:t xml:space="preserve">Application for Study Support Grant:          ENDORSED.  </w:t>
            </w:r>
            <w:r w:rsidR="00CB1B02" w:rsidRPr="00AB0C59">
              <w:t>/ NOT</w:t>
            </w:r>
            <w:r w:rsidRPr="00AB0C59">
              <w:t xml:space="preserve"> ENDORSED.</w:t>
            </w:r>
          </w:p>
          <w:p w14:paraId="28AAC0D1" w14:textId="77777777" w:rsidR="00A8462B" w:rsidRPr="00AB0C59" w:rsidRDefault="00A8462B" w:rsidP="002F3BA1"/>
          <w:p w14:paraId="39B3C806" w14:textId="77777777" w:rsidR="00A8462B" w:rsidRPr="00AB0C59" w:rsidRDefault="00A8462B" w:rsidP="002F3BA1">
            <w:r w:rsidRPr="00AB0C59">
              <w:t>Name:</w:t>
            </w:r>
          </w:p>
          <w:p w14:paraId="410D6D90" w14:textId="77777777" w:rsidR="00A8462B" w:rsidRPr="00AB0C59" w:rsidRDefault="00A8462B" w:rsidP="002F3BA1">
            <w:r w:rsidRPr="00AB0C59">
              <w:t>Supervisory Role:</w:t>
            </w:r>
          </w:p>
          <w:p w14:paraId="3B310FEB" w14:textId="77777777" w:rsidR="00CB1B02" w:rsidRPr="00AB0C59" w:rsidRDefault="00CB1B02" w:rsidP="002F3BA1"/>
          <w:p w14:paraId="643C85B5" w14:textId="77777777" w:rsidR="00A8462B" w:rsidRPr="00AB0C59" w:rsidRDefault="00AB0C59" w:rsidP="002F3BA1">
            <w:r w:rsidRPr="00AB0C59">
              <w:t>Signed:  ……………………………………………………………………………        Dated:  ……. /…… / ………….</w:t>
            </w:r>
            <w:r w:rsidR="00CB1B02" w:rsidRPr="00AB0C59">
              <w:t xml:space="preserve">      </w:t>
            </w:r>
          </w:p>
          <w:p w14:paraId="00E25AB5" w14:textId="77777777" w:rsidR="00A8462B" w:rsidRDefault="00A8462B" w:rsidP="002F3BA1">
            <w:pPr>
              <w:rPr>
                <w:sz w:val="20"/>
              </w:rPr>
            </w:pPr>
          </w:p>
        </w:tc>
      </w:tr>
      <w:tr w:rsidR="003D5EDF" w14:paraId="57E7D34E" w14:textId="77777777" w:rsidTr="00104C88"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879C" w14:textId="2B87D957" w:rsidR="00104C88" w:rsidRDefault="00104C88" w:rsidP="002F3BA1">
            <w:pPr>
              <w:rPr>
                <w:b/>
              </w:rPr>
            </w:pPr>
            <w:bookmarkStart w:id="0" w:name="_GoBack"/>
            <w:bookmarkEnd w:id="0"/>
          </w:p>
          <w:p w14:paraId="1036FEC8" w14:textId="77777777" w:rsidR="00104C88" w:rsidRDefault="00104C88" w:rsidP="002F3BA1">
            <w:pPr>
              <w:rPr>
                <w:b/>
              </w:rPr>
            </w:pPr>
          </w:p>
          <w:p w14:paraId="2E24E166" w14:textId="28D8F5A8" w:rsidR="00104C88" w:rsidRPr="00113994" w:rsidRDefault="00104C88" w:rsidP="002F3BA1">
            <w:pPr>
              <w:rPr>
                <w:b/>
              </w:rPr>
            </w:pPr>
          </w:p>
        </w:tc>
      </w:tr>
      <w:tr w:rsidR="00A8462B" w14:paraId="053ED7AB" w14:textId="77777777" w:rsidTr="00104C88">
        <w:tc>
          <w:tcPr>
            <w:tcW w:w="1034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51E44B6" w14:textId="77777777" w:rsidR="00A8462B" w:rsidRPr="00113994" w:rsidRDefault="00CB1B02" w:rsidP="002F3BA1">
            <w:pPr>
              <w:rPr>
                <w:b/>
              </w:rPr>
            </w:pPr>
            <w:r w:rsidRPr="00113994">
              <w:rPr>
                <w:b/>
              </w:rPr>
              <w:lastRenderedPageBreak/>
              <w:t>ENDORSEMENT OF DEPARTMENT</w:t>
            </w:r>
          </w:p>
        </w:tc>
      </w:tr>
      <w:tr w:rsidR="00CB1B02" w14:paraId="096D655F" w14:textId="77777777" w:rsidTr="009C26C7">
        <w:tc>
          <w:tcPr>
            <w:tcW w:w="10343" w:type="dxa"/>
          </w:tcPr>
          <w:p w14:paraId="56E4794F" w14:textId="77777777" w:rsidR="00CB1B02" w:rsidRDefault="00CB1B02" w:rsidP="00CB1B02">
            <w:pPr>
              <w:rPr>
                <w:sz w:val="20"/>
              </w:rPr>
            </w:pPr>
          </w:p>
          <w:p w14:paraId="160EC2C3" w14:textId="77777777" w:rsidR="00CB1B02" w:rsidRPr="00AB0C59" w:rsidRDefault="00CB1B02" w:rsidP="00CB1B02">
            <w:r w:rsidRPr="00AB0C59">
              <w:t>Application for Study Support Grant:          ENDORSED.  / NOT ENDORSED.</w:t>
            </w:r>
          </w:p>
          <w:p w14:paraId="4F527E5E" w14:textId="77777777" w:rsidR="00CB1B02" w:rsidRPr="00AB0C59" w:rsidRDefault="00CB1B02" w:rsidP="00CB1B02"/>
          <w:p w14:paraId="2AC6B996" w14:textId="77777777" w:rsidR="00CB1B02" w:rsidRPr="00AB0C59" w:rsidRDefault="00CB1B02" w:rsidP="00CB1B02">
            <w:r w:rsidRPr="00AB0C59">
              <w:t>Name:</w:t>
            </w:r>
          </w:p>
          <w:p w14:paraId="24CA7660" w14:textId="77777777" w:rsidR="00CB1B02" w:rsidRPr="00AB0C59" w:rsidRDefault="00CB1B02" w:rsidP="00CB1B02">
            <w:r w:rsidRPr="00AB0C59">
              <w:t>Supervisory Role:</w:t>
            </w:r>
          </w:p>
          <w:p w14:paraId="062C1446" w14:textId="77777777" w:rsidR="00CB1B02" w:rsidRDefault="00CB1B02" w:rsidP="00CB1B02">
            <w:pPr>
              <w:rPr>
                <w:b/>
                <w:sz w:val="20"/>
              </w:rPr>
            </w:pPr>
          </w:p>
          <w:p w14:paraId="64127B46" w14:textId="77777777" w:rsidR="00CB1B02" w:rsidRDefault="00CB1B02" w:rsidP="00CB1B02">
            <w:pPr>
              <w:rPr>
                <w:b/>
                <w:sz w:val="20"/>
              </w:rPr>
            </w:pPr>
          </w:p>
          <w:p w14:paraId="34100EF6" w14:textId="77777777" w:rsidR="00AB0C59" w:rsidRPr="00AB0C59" w:rsidRDefault="00AB0C59" w:rsidP="00AB0C59">
            <w:r w:rsidRPr="00AB0C59">
              <w:t>Signed:  ……………………………………………………………………………        Dated:  ……. /…… / ………….</w:t>
            </w:r>
          </w:p>
          <w:p w14:paraId="671AC7BC" w14:textId="77777777" w:rsidR="00CB1B02" w:rsidRDefault="00CB1B02" w:rsidP="002F3BA1">
            <w:pPr>
              <w:rPr>
                <w:sz w:val="20"/>
              </w:rPr>
            </w:pPr>
          </w:p>
        </w:tc>
      </w:tr>
      <w:tr w:rsidR="00663DAB" w14:paraId="77F0C6D5" w14:textId="77777777" w:rsidTr="00104C88">
        <w:tc>
          <w:tcPr>
            <w:tcW w:w="10343" w:type="dxa"/>
            <w:shd w:val="clear" w:color="auto" w:fill="FFF2CC" w:themeFill="accent4" w:themeFillTint="33"/>
          </w:tcPr>
          <w:p w14:paraId="44D69A78" w14:textId="7C8EB18E" w:rsidR="00663DAB" w:rsidRPr="00104C88" w:rsidRDefault="00663DAB" w:rsidP="002F3BA1">
            <w:pPr>
              <w:rPr>
                <w:b/>
                <w:sz w:val="24"/>
              </w:rPr>
            </w:pPr>
            <w:r w:rsidRPr="00104C88">
              <w:rPr>
                <w:b/>
                <w:sz w:val="24"/>
              </w:rPr>
              <w:t xml:space="preserve">CLOSING DATE:      </w:t>
            </w:r>
            <w:r w:rsidR="00104C88" w:rsidRPr="00104C88">
              <w:rPr>
                <w:b/>
                <w:color w:val="FF0000"/>
                <w:sz w:val="24"/>
              </w:rPr>
              <w:t>15</w:t>
            </w:r>
            <w:r w:rsidR="00104C88" w:rsidRPr="00104C88">
              <w:rPr>
                <w:b/>
                <w:color w:val="FF0000"/>
                <w:sz w:val="24"/>
                <w:vertAlign w:val="superscript"/>
              </w:rPr>
              <w:t>th</w:t>
            </w:r>
            <w:r w:rsidR="00104C88" w:rsidRPr="00104C88">
              <w:rPr>
                <w:b/>
                <w:color w:val="FF0000"/>
                <w:sz w:val="24"/>
              </w:rPr>
              <w:t xml:space="preserve"> March 2019</w:t>
            </w:r>
          </w:p>
        </w:tc>
      </w:tr>
      <w:tr w:rsidR="00663DAB" w14:paraId="49BBC70D" w14:textId="77777777" w:rsidTr="009C26C7">
        <w:tc>
          <w:tcPr>
            <w:tcW w:w="10343" w:type="dxa"/>
          </w:tcPr>
          <w:p w14:paraId="6B08C007" w14:textId="77777777" w:rsidR="00663DAB" w:rsidRDefault="00663DAB" w:rsidP="002F3BA1">
            <w:pPr>
              <w:rPr>
                <w:sz w:val="20"/>
              </w:rPr>
            </w:pPr>
          </w:p>
        </w:tc>
      </w:tr>
      <w:tr w:rsidR="00663DAB" w14:paraId="210DC205" w14:textId="77777777" w:rsidTr="009C26C7">
        <w:tc>
          <w:tcPr>
            <w:tcW w:w="10343" w:type="dxa"/>
            <w:shd w:val="clear" w:color="auto" w:fill="D0CECE" w:themeFill="background2" w:themeFillShade="E6"/>
          </w:tcPr>
          <w:p w14:paraId="43D016F6" w14:textId="77777777" w:rsidR="00663DAB" w:rsidRPr="007346D8" w:rsidRDefault="00663DAB" w:rsidP="00663DAB">
            <w:pPr>
              <w:rPr>
                <w:b/>
              </w:rPr>
            </w:pPr>
            <w:r w:rsidRPr="007346D8">
              <w:rPr>
                <w:b/>
              </w:rPr>
              <w:t>FINAL STEPS</w:t>
            </w:r>
          </w:p>
        </w:tc>
      </w:tr>
      <w:tr w:rsidR="00663DAB" w14:paraId="7908F22F" w14:textId="77777777" w:rsidTr="009C26C7">
        <w:tc>
          <w:tcPr>
            <w:tcW w:w="10343" w:type="dxa"/>
          </w:tcPr>
          <w:p w14:paraId="27D90DD0" w14:textId="77777777" w:rsidR="00663DAB" w:rsidRDefault="00663DAB" w:rsidP="00663DAB">
            <w:pPr>
              <w:rPr>
                <w:sz w:val="20"/>
              </w:rPr>
            </w:pPr>
          </w:p>
          <w:p w14:paraId="23AAD6AA" w14:textId="77777777" w:rsidR="00104C88" w:rsidRDefault="00663DAB" w:rsidP="00663DAB">
            <w:r w:rsidRPr="00AB0C59">
              <w:t>Please forward your application to the CEO of Parkinson’s Queensland</w:t>
            </w:r>
            <w:r w:rsidR="00104C88">
              <w:t xml:space="preserve"> Inc by email </w:t>
            </w:r>
            <w:hyperlink r:id="rId9" w:history="1">
              <w:r w:rsidR="00104C88" w:rsidRPr="00A022A2">
                <w:rPr>
                  <w:rStyle w:val="Hyperlink"/>
                </w:rPr>
                <w:t>ceo@parkinsons-qld.org.au</w:t>
              </w:r>
            </w:hyperlink>
            <w:r w:rsidR="00104C88">
              <w:t xml:space="preserve">  </w:t>
            </w:r>
            <w:r w:rsidRPr="00AB0C59">
              <w:t xml:space="preserve"> ensuring each section of this application is completed</w:t>
            </w:r>
            <w:r w:rsidR="00104C88">
              <w:t>,</w:t>
            </w:r>
            <w:r w:rsidRPr="00AB0C59">
              <w:t xml:space="preserve"> </w:t>
            </w:r>
            <w:r w:rsidR="00104C88">
              <w:t xml:space="preserve">all support information is attached and </w:t>
            </w:r>
            <w:r w:rsidRPr="00AB0C59">
              <w:t xml:space="preserve">that you have provided your BSB and Bank Account details. </w:t>
            </w:r>
          </w:p>
          <w:p w14:paraId="6EBC4337" w14:textId="77777777" w:rsidR="00104C88" w:rsidRDefault="00104C88" w:rsidP="00663DAB"/>
          <w:p w14:paraId="4CF3AFCA" w14:textId="6BF9F1C0" w:rsidR="00663DAB" w:rsidRPr="00AB0C59" w:rsidRDefault="00663DAB" w:rsidP="00663DAB">
            <w:r w:rsidRPr="00AB0C59">
              <w:t>If your application is approved, the grant will be transferred into your bank account as soon as possible thereafter.</w:t>
            </w:r>
          </w:p>
          <w:p w14:paraId="3BABC04F" w14:textId="77777777" w:rsidR="00663DAB" w:rsidRPr="00AB0C59" w:rsidRDefault="00663DAB" w:rsidP="00663DAB"/>
          <w:p w14:paraId="46FD6E11" w14:textId="77777777" w:rsidR="00663DAB" w:rsidRPr="00AB0C59" w:rsidRDefault="00663DAB" w:rsidP="00663DAB">
            <w:r w:rsidRPr="00AB0C59">
              <w:t>Please allow at least 28 days before anticipating advice of your success or otherwise.</w:t>
            </w:r>
          </w:p>
          <w:p w14:paraId="03745414" w14:textId="77777777" w:rsidR="00663DAB" w:rsidRPr="00AB0C59" w:rsidRDefault="00663DAB" w:rsidP="00663DAB"/>
          <w:p w14:paraId="20CA24D6" w14:textId="77777777" w:rsidR="00663DAB" w:rsidRPr="00AB0C59" w:rsidRDefault="00663DAB" w:rsidP="00663DAB">
            <w:r w:rsidRPr="00AB0C59">
              <w:t>Good luck.</w:t>
            </w:r>
          </w:p>
          <w:p w14:paraId="05F3E79C" w14:textId="77777777" w:rsidR="00663DAB" w:rsidRDefault="00663DAB" w:rsidP="00663DAB">
            <w:pPr>
              <w:rPr>
                <w:sz w:val="20"/>
              </w:rPr>
            </w:pPr>
          </w:p>
        </w:tc>
      </w:tr>
    </w:tbl>
    <w:p w14:paraId="673FDCD9" w14:textId="77777777" w:rsidR="00E631FE" w:rsidRDefault="00E631FE"/>
    <w:sectPr w:rsidR="00E631FE" w:rsidSect="00C329CF">
      <w:headerReference w:type="default" r:id="rId10"/>
      <w:footerReference w:type="default" r:id="rId11"/>
      <w:pgSz w:w="11906" w:h="16838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90578" w14:textId="77777777" w:rsidR="005A731A" w:rsidRDefault="005A731A" w:rsidP="001E7BCB">
      <w:pPr>
        <w:spacing w:after="0" w:line="240" w:lineRule="auto"/>
      </w:pPr>
      <w:r>
        <w:separator/>
      </w:r>
    </w:p>
  </w:endnote>
  <w:endnote w:type="continuationSeparator" w:id="0">
    <w:p w14:paraId="44132BC1" w14:textId="77777777" w:rsidR="005A731A" w:rsidRDefault="005A731A" w:rsidP="001E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5867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7B1CFE" w14:textId="6873BF20" w:rsidR="00C329CF" w:rsidRDefault="00C329CF">
            <w:pPr>
              <w:pStyle w:val="Footer"/>
              <w:jc w:val="right"/>
            </w:pPr>
            <w:r>
              <w:ptab w:relativeTo="margin" w:alignment="center" w:leader="none"/>
            </w:r>
            <w:r w:rsidR="005B5878">
              <w:rPr>
                <w:noProof/>
              </w:rPr>
              <w:fldChar w:fldCharType="begin"/>
            </w:r>
            <w:r w:rsidR="005B5878">
              <w:rPr>
                <w:noProof/>
              </w:rPr>
              <w:instrText xml:space="preserve"> FILENAME \* MERGEFORMAT </w:instrText>
            </w:r>
            <w:r w:rsidR="005B5878">
              <w:rPr>
                <w:noProof/>
              </w:rPr>
              <w:fldChar w:fldCharType="separate"/>
            </w:r>
            <w:r w:rsidR="00FD63F4">
              <w:rPr>
                <w:noProof/>
              </w:rPr>
              <w:t>190211  Travel Study Award - HDR - APPLICATION  FORM.docx</w:t>
            </w:r>
            <w:r w:rsidR="005B5878">
              <w:rPr>
                <w:noProof/>
              </w:rPr>
              <w:fldChar w:fldCharType="end"/>
            </w:r>
          </w:p>
          <w:p w14:paraId="7241EF91" w14:textId="5B3F4E2A" w:rsidR="003D5EDF" w:rsidRDefault="003D5E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58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58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C70D0B" w14:textId="77777777" w:rsidR="003D5EDF" w:rsidRDefault="003D5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F20D2" w14:textId="77777777" w:rsidR="005A731A" w:rsidRDefault="005A731A" w:rsidP="001E7BCB">
      <w:pPr>
        <w:spacing w:after="0" w:line="240" w:lineRule="auto"/>
      </w:pPr>
      <w:r>
        <w:separator/>
      </w:r>
    </w:p>
  </w:footnote>
  <w:footnote w:type="continuationSeparator" w:id="0">
    <w:p w14:paraId="5402D1DF" w14:textId="77777777" w:rsidR="005A731A" w:rsidRDefault="005A731A" w:rsidP="001E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EC34F" w14:textId="77777777" w:rsidR="001E7BCB" w:rsidRDefault="001E7BCB" w:rsidP="001E7BC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0798FC9" wp14:editId="639A6CD7">
          <wp:extent cx="1677600" cy="54360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QI -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4084"/>
    <w:multiLevelType w:val="hybridMultilevel"/>
    <w:tmpl w:val="4DD43F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6033B"/>
    <w:multiLevelType w:val="hybridMultilevel"/>
    <w:tmpl w:val="407A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D55D6"/>
    <w:multiLevelType w:val="hybridMultilevel"/>
    <w:tmpl w:val="725225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FE"/>
    <w:rsid w:val="000728E3"/>
    <w:rsid w:val="000B3621"/>
    <w:rsid w:val="000D3AAD"/>
    <w:rsid w:val="00104C88"/>
    <w:rsid w:val="00113994"/>
    <w:rsid w:val="00164521"/>
    <w:rsid w:val="001E5BB4"/>
    <w:rsid w:val="001E7BCB"/>
    <w:rsid w:val="001F6F5D"/>
    <w:rsid w:val="00236AAC"/>
    <w:rsid w:val="00237A20"/>
    <w:rsid w:val="002F3BA1"/>
    <w:rsid w:val="00312C66"/>
    <w:rsid w:val="00344BD6"/>
    <w:rsid w:val="003504D1"/>
    <w:rsid w:val="003513B9"/>
    <w:rsid w:val="003B7736"/>
    <w:rsid w:val="003D379E"/>
    <w:rsid w:val="003D5EDF"/>
    <w:rsid w:val="003E4A8D"/>
    <w:rsid w:val="00440F69"/>
    <w:rsid w:val="00474841"/>
    <w:rsid w:val="004A0027"/>
    <w:rsid w:val="004D049E"/>
    <w:rsid w:val="004F58E3"/>
    <w:rsid w:val="005A731A"/>
    <w:rsid w:val="005B5878"/>
    <w:rsid w:val="006160EF"/>
    <w:rsid w:val="00663DAB"/>
    <w:rsid w:val="00677459"/>
    <w:rsid w:val="006D7602"/>
    <w:rsid w:val="006F3443"/>
    <w:rsid w:val="007346D8"/>
    <w:rsid w:val="00753728"/>
    <w:rsid w:val="007A0629"/>
    <w:rsid w:val="008B6EEC"/>
    <w:rsid w:val="008C2055"/>
    <w:rsid w:val="008C7C55"/>
    <w:rsid w:val="009C26C7"/>
    <w:rsid w:val="00A00519"/>
    <w:rsid w:val="00A50B45"/>
    <w:rsid w:val="00A8462B"/>
    <w:rsid w:val="00A97032"/>
    <w:rsid w:val="00AB0C59"/>
    <w:rsid w:val="00AD01A4"/>
    <w:rsid w:val="00AE0E04"/>
    <w:rsid w:val="00B35167"/>
    <w:rsid w:val="00C329CF"/>
    <w:rsid w:val="00C406B4"/>
    <w:rsid w:val="00C65FF6"/>
    <w:rsid w:val="00CB1B02"/>
    <w:rsid w:val="00D21844"/>
    <w:rsid w:val="00D24D8B"/>
    <w:rsid w:val="00D26173"/>
    <w:rsid w:val="00DA612D"/>
    <w:rsid w:val="00DF3C3B"/>
    <w:rsid w:val="00DF7008"/>
    <w:rsid w:val="00E35681"/>
    <w:rsid w:val="00E631FE"/>
    <w:rsid w:val="00F3619F"/>
    <w:rsid w:val="00F5578F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15F71"/>
  <w15:chartTrackingRefBased/>
  <w15:docId w15:val="{402955D9-7BE7-43DF-9909-343221FC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EEC"/>
  </w:style>
  <w:style w:type="paragraph" w:styleId="Heading2">
    <w:name w:val="heading 2"/>
    <w:basedOn w:val="Normal"/>
    <w:link w:val="Heading2Char"/>
    <w:uiPriority w:val="9"/>
    <w:qFormat/>
    <w:rsid w:val="008B6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1F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261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1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E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BCB"/>
  </w:style>
  <w:style w:type="paragraph" w:styleId="Footer">
    <w:name w:val="footer"/>
    <w:basedOn w:val="Normal"/>
    <w:link w:val="FooterChar"/>
    <w:uiPriority w:val="99"/>
    <w:unhideWhenUsed/>
    <w:rsid w:val="001E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BCB"/>
  </w:style>
  <w:style w:type="character" w:customStyle="1" w:styleId="Heading2Char">
    <w:name w:val="Heading 2 Char"/>
    <w:basedOn w:val="DefaultParagraphFont"/>
    <w:link w:val="Heading2"/>
    <w:uiPriority w:val="9"/>
    <w:rsid w:val="008B6EE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xmsonormal">
    <w:name w:val="x_msonormal"/>
    <w:basedOn w:val="Normal"/>
    <w:rsid w:val="00F3619F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xmsolistparagraph">
    <w:name w:val="x_msolistparagraph"/>
    <w:basedOn w:val="Normal"/>
    <w:rsid w:val="00F3619F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insons-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o@parkinsons-qld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5C36F-ED65-4FA5-AAF4-B53784BA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PQI-CEO</dc:creator>
  <cp:keywords/>
  <dc:description/>
  <cp:lastModifiedBy>Mark Hindle</cp:lastModifiedBy>
  <cp:revision>14</cp:revision>
  <cp:lastPrinted>2019-02-10T06:52:00Z</cp:lastPrinted>
  <dcterms:created xsi:type="dcterms:W3CDTF">2019-02-09T04:52:00Z</dcterms:created>
  <dcterms:modified xsi:type="dcterms:W3CDTF">2019-02-10T22:37:00Z</dcterms:modified>
</cp:coreProperties>
</file>